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10" w:rsidRPr="00D61D27" w:rsidRDefault="00BC4910" w:rsidP="00D61D27">
      <w:pPr>
        <w:pStyle w:val="a6"/>
        <w:rPr>
          <w:rFonts w:ascii="Times New Roman" w:hAnsi="Times New Roman" w:cs="Times New Roman"/>
          <w:color w:val="000000"/>
          <w:sz w:val="2"/>
          <w:szCs w:val="24"/>
          <w:vertAlign w:val="superscript"/>
        </w:rPr>
      </w:pPr>
      <w:bookmarkStart w:id="0" w:name="_GoBack"/>
      <w:bookmarkEnd w:id="0"/>
    </w:p>
    <w:tbl>
      <w:tblPr>
        <w:tblStyle w:val="a8"/>
        <w:tblW w:w="4360"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BC4910" w:rsidTr="00C56B2F">
        <w:tc>
          <w:tcPr>
            <w:tcW w:w="4360" w:type="dxa"/>
          </w:tcPr>
          <w:p w:rsidR="00BC4910" w:rsidRPr="00D36FF3" w:rsidRDefault="00BC4910" w:rsidP="00C56B2F">
            <w:pPr>
              <w:rPr>
                <w:sz w:val="28"/>
                <w:szCs w:val="28"/>
                <w:lang w:eastAsia="ru-RU"/>
              </w:rPr>
            </w:pPr>
            <w:r w:rsidRPr="00D36FF3">
              <w:rPr>
                <w:sz w:val="28"/>
                <w:szCs w:val="28"/>
                <w:lang w:eastAsia="ru-RU"/>
              </w:rPr>
              <w:t xml:space="preserve">Приложение </w:t>
            </w:r>
            <w:r w:rsidR="00094D49">
              <w:rPr>
                <w:sz w:val="28"/>
                <w:szCs w:val="28"/>
                <w:lang w:eastAsia="ru-RU"/>
              </w:rPr>
              <w:t>4</w:t>
            </w:r>
          </w:p>
          <w:p w:rsidR="00BC4910" w:rsidRPr="00D36FF3" w:rsidRDefault="00BC4910" w:rsidP="00C56B2F">
            <w:pPr>
              <w:rPr>
                <w:sz w:val="28"/>
                <w:szCs w:val="28"/>
                <w:lang w:eastAsia="ru-RU"/>
              </w:rPr>
            </w:pPr>
            <w:r w:rsidRPr="00D36FF3">
              <w:rPr>
                <w:sz w:val="28"/>
                <w:szCs w:val="28"/>
                <w:lang w:eastAsia="ru-RU"/>
              </w:rPr>
              <w:t xml:space="preserve">к приказу директора  </w:t>
            </w:r>
          </w:p>
          <w:p w:rsidR="00BC4910" w:rsidRPr="00D36FF3" w:rsidRDefault="00BC4910" w:rsidP="00C56B2F">
            <w:pPr>
              <w:rPr>
                <w:sz w:val="28"/>
                <w:szCs w:val="28"/>
                <w:lang w:eastAsia="ru-RU"/>
              </w:rPr>
            </w:pPr>
            <w:r w:rsidRPr="00D36FF3">
              <w:rPr>
                <w:sz w:val="28"/>
                <w:szCs w:val="28"/>
                <w:lang w:eastAsia="ru-RU"/>
              </w:rPr>
              <w:t>ОГБУ «КЦСО ЕАО»</w:t>
            </w:r>
          </w:p>
          <w:p w:rsidR="00BC4910" w:rsidRPr="00D36FF3" w:rsidRDefault="00BC4910" w:rsidP="00C56B2F">
            <w:pPr>
              <w:rPr>
                <w:sz w:val="28"/>
                <w:szCs w:val="28"/>
                <w:lang w:eastAsia="ru-RU"/>
              </w:rPr>
            </w:pPr>
          </w:p>
          <w:p w:rsidR="00BC4910" w:rsidRPr="00382781" w:rsidRDefault="008E033E" w:rsidP="00C56B2F">
            <w:pPr>
              <w:pStyle w:val="a3"/>
              <w:spacing w:before="3"/>
            </w:pPr>
            <w:r w:rsidRPr="00503FE4">
              <w:rPr>
                <w:sz w:val="28"/>
                <w:szCs w:val="28"/>
                <w:lang w:eastAsia="ru-RU"/>
              </w:rPr>
              <w:t>от «</w:t>
            </w:r>
            <w:r w:rsidRPr="008E033E">
              <w:rPr>
                <w:sz w:val="28"/>
                <w:szCs w:val="28"/>
                <w:u w:val="single"/>
                <w:lang w:eastAsia="ru-RU"/>
              </w:rPr>
              <w:t>11</w:t>
            </w:r>
            <w:r w:rsidRPr="00503FE4">
              <w:rPr>
                <w:sz w:val="28"/>
                <w:szCs w:val="28"/>
                <w:lang w:eastAsia="ru-RU"/>
              </w:rPr>
              <w:t xml:space="preserve">» </w:t>
            </w:r>
            <w:r w:rsidRPr="008E033E">
              <w:rPr>
                <w:sz w:val="28"/>
                <w:szCs w:val="28"/>
                <w:u w:val="single"/>
                <w:lang w:eastAsia="ru-RU"/>
              </w:rPr>
              <w:t>января</w:t>
            </w:r>
            <w:r>
              <w:rPr>
                <w:sz w:val="28"/>
                <w:szCs w:val="28"/>
                <w:lang w:eastAsia="ru-RU"/>
              </w:rPr>
              <w:t xml:space="preserve"> </w:t>
            </w:r>
            <w:r w:rsidRPr="008E033E">
              <w:rPr>
                <w:sz w:val="28"/>
                <w:szCs w:val="28"/>
                <w:u w:val="single"/>
                <w:lang w:eastAsia="ru-RU"/>
              </w:rPr>
              <w:t>2021</w:t>
            </w:r>
            <w:r>
              <w:rPr>
                <w:sz w:val="28"/>
                <w:szCs w:val="28"/>
                <w:lang w:eastAsia="ru-RU"/>
              </w:rPr>
              <w:t xml:space="preserve"> г.</w:t>
            </w:r>
            <w:r w:rsidRPr="00503FE4">
              <w:rPr>
                <w:sz w:val="28"/>
                <w:szCs w:val="28"/>
                <w:lang w:eastAsia="ru-RU"/>
              </w:rPr>
              <w:t xml:space="preserve"> № </w:t>
            </w:r>
            <w:r w:rsidRPr="008E033E">
              <w:rPr>
                <w:sz w:val="28"/>
                <w:szCs w:val="28"/>
                <w:u w:val="single"/>
                <w:lang w:eastAsia="ru-RU"/>
              </w:rPr>
              <w:t>15</w:t>
            </w:r>
          </w:p>
        </w:tc>
      </w:tr>
    </w:tbl>
    <w:p w:rsidR="00BC4910" w:rsidRDefault="00BC4910" w:rsidP="00BC4910">
      <w:pPr>
        <w:shd w:val="clear" w:color="auto" w:fill="FFFFFF"/>
        <w:ind w:firstLine="709"/>
        <w:jc w:val="both"/>
        <w:rPr>
          <w:b/>
          <w:bCs/>
          <w:sz w:val="28"/>
          <w:szCs w:val="28"/>
          <w:lang w:eastAsia="ru-RU"/>
        </w:rPr>
      </w:pPr>
    </w:p>
    <w:p w:rsidR="00BC4910" w:rsidRDefault="00BC4910" w:rsidP="00BC4910">
      <w:pPr>
        <w:shd w:val="clear" w:color="auto" w:fill="FFFFFF"/>
        <w:jc w:val="center"/>
        <w:rPr>
          <w:b/>
          <w:bCs/>
          <w:sz w:val="28"/>
          <w:szCs w:val="28"/>
          <w:lang w:eastAsia="ru-RU"/>
        </w:rPr>
      </w:pPr>
    </w:p>
    <w:p w:rsidR="00BC4910" w:rsidRDefault="00BC4910" w:rsidP="00BC4910">
      <w:pPr>
        <w:shd w:val="clear" w:color="auto" w:fill="FFFFFF"/>
        <w:jc w:val="center"/>
        <w:rPr>
          <w:b/>
          <w:bCs/>
          <w:sz w:val="28"/>
          <w:szCs w:val="28"/>
          <w:lang w:eastAsia="ru-RU"/>
        </w:rPr>
      </w:pPr>
    </w:p>
    <w:p w:rsidR="00BC4910" w:rsidRDefault="00BC4910" w:rsidP="00BC4910">
      <w:pPr>
        <w:shd w:val="clear" w:color="auto" w:fill="FFFFFF"/>
        <w:jc w:val="center"/>
        <w:rPr>
          <w:b/>
          <w:bCs/>
          <w:sz w:val="28"/>
          <w:szCs w:val="28"/>
          <w:lang w:eastAsia="ru-RU"/>
        </w:rPr>
      </w:pPr>
    </w:p>
    <w:p w:rsidR="00BC4910" w:rsidRPr="009F5532" w:rsidRDefault="00BC4910" w:rsidP="00BC4910">
      <w:pPr>
        <w:spacing w:line="276" w:lineRule="auto"/>
        <w:jc w:val="center"/>
        <w:rPr>
          <w:b/>
          <w:sz w:val="28"/>
          <w:szCs w:val="32"/>
          <w:lang w:eastAsia="ru-RU"/>
        </w:rPr>
      </w:pPr>
      <w:r w:rsidRPr="009F5532">
        <w:rPr>
          <w:b/>
          <w:sz w:val="28"/>
          <w:szCs w:val="32"/>
          <w:lang w:eastAsia="ru-RU"/>
        </w:rPr>
        <w:t>ПОЛОЖЕНИЕ</w:t>
      </w:r>
    </w:p>
    <w:p w:rsidR="00BC4910" w:rsidRPr="009F5532" w:rsidRDefault="00BC4910" w:rsidP="00BC4910">
      <w:pPr>
        <w:spacing w:line="276" w:lineRule="auto"/>
        <w:jc w:val="center"/>
        <w:rPr>
          <w:b/>
          <w:sz w:val="28"/>
          <w:szCs w:val="32"/>
          <w:lang w:eastAsia="ru-RU"/>
        </w:rPr>
      </w:pPr>
      <w:r w:rsidRPr="009F5532">
        <w:rPr>
          <w:b/>
          <w:sz w:val="28"/>
          <w:szCs w:val="32"/>
          <w:lang w:eastAsia="ru-RU"/>
        </w:rPr>
        <w:t>о конфликте интересов работников</w:t>
      </w:r>
    </w:p>
    <w:p w:rsidR="00BC4910" w:rsidRPr="009F5532" w:rsidRDefault="00BC4910" w:rsidP="00BC4910">
      <w:pPr>
        <w:pStyle w:val="a3"/>
        <w:spacing w:line="276" w:lineRule="auto"/>
        <w:jc w:val="center"/>
        <w:rPr>
          <w:b/>
          <w:sz w:val="28"/>
        </w:rPr>
      </w:pPr>
      <w:r w:rsidRPr="009F5532">
        <w:rPr>
          <w:b/>
          <w:sz w:val="28"/>
        </w:rPr>
        <w:t xml:space="preserve">областного государственного бюджетного учреждения </w:t>
      </w:r>
    </w:p>
    <w:p w:rsidR="00BC4910" w:rsidRPr="009F5532" w:rsidRDefault="00BC4910" w:rsidP="00BC4910">
      <w:pPr>
        <w:pStyle w:val="a3"/>
        <w:spacing w:line="276" w:lineRule="auto"/>
        <w:jc w:val="center"/>
        <w:rPr>
          <w:b/>
          <w:sz w:val="28"/>
        </w:rPr>
      </w:pPr>
      <w:r w:rsidRPr="009F5532">
        <w:rPr>
          <w:b/>
          <w:sz w:val="28"/>
        </w:rPr>
        <w:t xml:space="preserve">«Комплексный центр социального обслуживания </w:t>
      </w:r>
    </w:p>
    <w:p w:rsidR="00BC4910" w:rsidRPr="009F5532" w:rsidRDefault="00BC4910" w:rsidP="00BC4910">
      <w:pPr>
        <w:pStyle w:val="a3"/>
        <w:spacing w:line="276" w:lineRule="auto"/>
        <w:jc w:val="center"/>
        <w:rPr>
          <w:b/>
          <w:sz w:val="28"/>
        </w:rPr>
      </w:pPr>
      <w:r w:rsidRPr="009F5532">
        <w:rPr>
          <w:b/>
          <w:sz w:val="28"/>
        </w:rPr>
        <w:t>Еврейской автономной области»</w:t>
      </w:r>
    </w:p>
    <w:p w:rsidR="00BC4910" w:rsidRPr="009F5532" w:rsidRDefault="00BC4910" w:rsidP="00BC4910">
      <w:pPr>
        <w:shd w:val="clear" w:color="auto" w:fill="FFFFFF"/>
        <w:jc w:val="center"/>
        <w:rPr>
          <w:b/>
          <w:bCs/>
          <w:sz w:val="28"/>
          <w:szCs w:val="28"/>
          <w:lang w:eastAsia="ru-RU"/>
        </w:rPr>
      </w:pPr>
    </w:p>
    <w:p w:rsidR="00BC4910" w:rsidRPr="009F5532" w:rsidRDefault="00BC4910" w:rsidP="00BC4910">
      <w:pPr>
        <w:shd w:val="clear" w:color="auto" w:fill="FFFFFF"/>
        <w:jc w:val="center"/>
        <w:rPr>
          <w:b/>
          <w:bCs/>
          <w:sz w:val="28"/>
          <w:szCs w:val="28"/>
          <w:lang w:eastAsia="ru-RU"/>
        </w:rPr>
      </w:pP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b/>
          <w:bCs/>
          <w:sz w:val="28"/>
          <w:szCs w:val="28"/>
          <w:lang w:eastAsia="ru-RU"/>
        </w:rPr>
        <w:t>1.Общие положения</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1.1. </w:t>
      </w:r>
      <w:proofErr w:type="gramStart"/>
      <w:r w:rsidRPr="003D3132">
        <w:rPr>
          <w:sz w:val="28"/>
          <w:szCs w:val="28"/>
          <w:lang w:eastAsia="ru-RU"/>
        </w:rPr>
        <w:t>Настоящее Положение о конфликте интересов работников областного государственного бюджетного учреждения «Комплексный центр социального обслуживания Еврейской автономной области» (далее – Положение) разработано в соответствии со ст. 13.3  Федерального закона от 25.12.2008 № 273-ФЗ «О противодействии коррупции» с учётом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w:t>
      </w:r>
      <w:proofErr w:type="gramEnd"/>
      <w:r w:rsidRPr="003D3132">
        <w:rPr>
          <w:sz w:val="28"/>
          <w:szCs w:val="28"/>
          <w:lang w:eastAsia="ru-RU"/>
        </w:rPr>
        <w:t xml:space="preserve"> мер по предотвращению и урегулированию конфликта интересов </w:t>
      </w:r>
      <w:r>
        <w:rPr>
          <w:sz w:val="28"/>
          <w:szCs w:val="28"/>
          <w:lang w:eastAsia="ru-RU"/>
        </w:rPr>
        <w:t xml:space="preserve">работников </w:t>
      </w:r>
      <w:r w:rsidRPr="003D3132">
        <w:rPr>
          <w:sz w:val="28"/>
          <w:szCs w:val="28"/>
          <w:lang w:eastAsia="ru-RU"/>
        </w:rPr>
        <w:t>областного государственного бюджетного учреждения «Комплексный центр социального обслуживания Еврейской автономной области» (далее – Учреждение)</w:t>
      </w:r>
      <w:r>
        <w:rPr>
          <w:sz w:val="28"/>
          <w:szCs w:val="28"/>
          <w:lang w:eastAsia="ru-RU"/>
        </w:rPr>
        <w:t xml:space="preserve"> </w:t>
      </w:r>
      <w:r w:rsidRPr="003D3132">
        <w:rPr>
          <w:sz w:val="28"/>
          <w:szCs w:val="28"/>
          <w:lang w:eastAsia="ru-RU"/>
        </w:rPr>
        <w:t>в процессе выполнения ими трудовых обязанностей.</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1.2. Основной задачей деятельности </w:t>
      </w:r>
      <w:r>
        <w:rPr>
          <w:sz w:val="28"/>
          <w:szCs w:val="28"/>
          <w:lang w:eastAsia="ru-RU"/>
        </w:rPr>
        <w:t xml:space="preserve">Учреждения </w:t>
      </w:r>
      <w:r w:rsidRPr="003D3132">
        <w:rPr>
          <w:sz w:val="28"/>
          <w:szCs w:val="28"/>
          <w:lang w:eastAsia="ru-RU"/>
        </w:rPr>
        <w:t>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1.3. </w:t>
      </w:r>
      <w:proofErr w:type="gramStart"/>
      <w:r w:rsidRPr="003D3132">
        <w:rPr>
          <w:sz w:val="28"/>
          <w:szCs w:val="28"/>
          <w:lang w:eastAsia="ru-RU"/>
        </w:rPr>
        <w:t xml:space="preserve">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w:t>
      </w:r>
      <w:r w:rsidRPr="003D3132">
        <w:rPr>
          <w:sz w:val="28"/>
          <w:szCs w:val="28"/>
          <w:lang w:eastAsia="ru-RU"/>
        </w:rPr>
        <w:lastRenderedPageBreak/>
        <w:t xml:space="preserve">вреда правам и законным интересам, имуществу и (или) деловой репутации </w:t>
      </w:r>
      <w:r>
        <w:rPr>
          <w:sz w:val="28"/>
          <w:szCs w:val="28"/>
          <w:lang w:eastAsia="ru-RU"/>
        </w:rPr>
        <w:t>У</w:t>
      </w:r>
      <w:r w:rsidRPr="003D3132">
        <w:rPr>
          <w:sz w:val="28"/>
          <w:szCs w:val="28"/>
          <w:lang w:eastAsia="ru-RU"/>
        </w:rPr>
        <w:t>чреждения.</w:t>
      </w:r>
      <w:proofErr w:type="gramEnd"/>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1.4. Действие настоящего Положения распространяется на всех работников Учреждения, </w:t>
      </w:r>
      <w:r w:rsidRPr="003D3132">
        <w:rPr>
          <w:sz w:val="28"/>
        </w:rPr>
        <w:t xml:space="preserve">вне зависимости от уровня занимаемой должности, </w:t>
      </w:r>
      <w:r w:rsidRPr="003D3132">
        <w:rPr>
          <w:sz w:val="28"/>
          <w:szCs w:val="28"/>
          <w:lang w:eastAsia="ru-RU"/>
        </w:rPr>
        <w:t>в том числе выполняющих работу по совместительству.</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1.5. Содержание настоящего Положения доводится до сведения всех работников Учреждения под роспись, в том числе при приёме на работу (до подписания трудового договора).</w:t>
      </w:r>
    </w:p>
    <w:p w:rsidR="00BC4910" w:rsidRPr="003D3132" w:rsidRDefault="00BC4910" w:rsidP="00BC4910">
      <w:pPr>
        <w:shd w:val="clear" w:color="auto" w:fill="FFFFFF"/>
        <w:spacing w:line="276" w:lineRule="auto"/>
        <w:ind w:firstLine="709"/>
        <w:jc w:val="both"/>
        <w:rPr>
          <w:b/>
          <w:bCs/>
          <w:sz w:val="28"/>
          <w:szCs w:val="28"/>
          <w:lang w:eastAsia="ru-RU"/>
        </w:rPr>
      </w:pP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b/>
          <w:bCs/>
          <w:sz w:val="28"/>
          <w:szCs w:val="28"/>
          <w:lang w:eastAsia="ru-RU"/>
        </w:rPr>
        <w:t>2. Основные принципы предотвращения</w:t>
      </w:r>
      <w:r w:rsidRPr="003D3132">
        <w:rPr>
          <w:rFonts w:ascii="Helvetica" w:hAnsi="Helvetica" w:cs="Helvetica"/>
          <w:sz w:val="28"/>
          <w:szCs w:val="28"/>
          <w:lang w:eastAsia="ru-RU"/>
        </w:rPr>
        <w:t xml:space="preserve"> </w:t>
      </w:r>
      <w:r w:rsidRPr="003D3132">
        <w:rPr>
          <w:b/>
          <w:bCs/>
          <w:sz w:val="28"/>
          <w:szCs w:val="28"/>
          <w:lang w:eastAsia="ru-RU"/>
        </w:rPr>
        <w:t>и урегулирования конфликта интересов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2.1. 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приоритетное применение мер по предупреждению коррупции;</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обязательность раскрытия сведений о реальном или потенциальном конфликте интересов;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индивидуальное рассмотрение и оценка репутационных рисков для Учреждения при выявлении каждого конфликта интересов и его урегулировании;</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конфиденциальность процесса раскрытия сведений о конфликте интересов и процесса его урегулирования;</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соблюдение баланса интересов Учреждения и работника при урегулировании конфликта интересов;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(предотвращён) Учреждением.</w:t>
      </w:r>
    </w:p>
    <w:p w:rsidR="00BC4910" w:rsidRPr="003D3132" w:rsidRDefault="00BC4910" w:rsidP="00BC4910">
      <w:pPr>
        <w:shd w:val="clear" w:color="auto" w:fill="FFFFFF"/>
        <w:spacing w:line="276" w:lineRule="auto"/>
        <w:ind w:firstLine="709"/>
        <w:jc w:val="both"/>
        <w:rPr>
          <w:sz w:val="28"/>
          <w:szCs w:val="28"/>
        </w:rPr>
      </w:pPr>
      <w:r w:rsidRPr="003D3132">
        <w:rPr>
          <w:bCs/>
          <w:sz w:val="28"/>
          <w:szCs w:val="28"/>
          <w:lang w:eastAsia="ru-RU"/>
        </w:rPr>
        <w:t>2.2.</w:t>
      </w:r>
      <w:r w:rsidRPr="003D3132">
        <w:rPr>
          <w:b/>
          <w:bCs/>
          <w:sz w:val="28"/>
          <w:szCs w:val="28"/>
          <w:lang w:eastAsia="ru-RU"/>
        </w:rPr>
        <w:t xml:space="preserve"> </w:t>
      </w:r>
      <w:r w:rsidRPr="003D3132">
        <w:rPr>
          <w:sz w:val="28"/>
          <w:szCs w:val="28"/>
        </w:rPr>
        <w:t xml:space="preserve">Способы </w:t>
      </w:r>
      <w:proofErr w:type="gramStart"/>
      <w:r w:rsidRPr="003D3132">
        <w:rPr>
          <w:sz w:val="28"/>
          <w:szCs w:val="28"/>
        </w:rPr>
        <w:t>урегулирования конфликта интересов работников Учреждения</w:t>
      </w:r>
      <w:proofErr w:type="gramEnd"/>
      <w:r w:rsidRPr="003D3132">
        <w:rPr>
          <w:sz w:val="28"/>
          <w:szCs w:val="28"/>
        </w:rPr>
        <w:t xml:space="preserve"> должны применяться в соответствии с Трудовым кодексом Российской Федерации.</w:t>
      </w:r>
    </w:p>
    <w:p w:rsidR="00BC4910" w:rsidRPr="003D3132" w:rsidRDefault="00BC4910" w:rsidP="00BC4910">
      <w:pPr>
        <w:shd w:val="clear" w:color="auto" w:fill="FFFFFF"/>
        <w:spacing w:line="276" w:lineRule="auto"/>
        <w:ind w:firstLine="709"/>
        <w:jc w:val="both"/>
        <w:rPr>
          <w:b/>
          <w:bCs/>
          <w:sz w:val="28"/>
          <w:szCs w:val="28"/>
          <w:lang w:eastAsia="ru-RU"/>
        </w:rPr>
      </w:pP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b/>
          <w:bCs/>
          <w:sz w:val="28"/>
          <w:szCs w:val="28"/>
          <w:lang w:eastAsia="ru-RU"/>
        </w:rPr>
        <w:t>3. Обязанности работника Учреждения в связи с раскрытием</w:t>
      </w:r>
      <w:r w:rsidRPr="003D3132">
        <w:rPr>
          <w:rFonts w:ascii="Helvetica" w:hAnsi="Helvetica" w:cs="Helvetica"/>
          <w:sz w:val="28"/>
          <w:szCs w:val="28"/>
          <w:lang w:eastAsia="ru-RU"/>
        </w:rPr>
        <w:t xml:space="preserve"> </w:t>
      </w:r>
      <w:r w:rsidRPr="003D3132">
        <w:rPr>
          <w:b/>
          <w:bCs/>
          <w:sz w:val="28"/>
          <w:szCs w:val="28"/>
          <w:lang w:eastAsia="ru-RU"/>
        </w:rPr>
        <w:t>и урегулированием конфликта интересов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3.1. При </w:t>
      </w:r>
      <w:r w:rsidRPr="003D3132">
        <w:rPr>
          <w:sz w:val="28"/>
          <w:szCs w:val="28"/>
        </w:rPr>
        <w:t xml:space="preserve">принятии решений по деловым вопросам и </w:t>
      </w:r>
      <w:r w:rsidRPr="003D3132">
        <w:rPr>
          <w:sz w:val="28"/>
          <w:szCs w:val="28"/>
          <w:lang w:eastAsia="ru-RU"/>
        </w:rPr>
        <w:t>выполнении своих должностных обязанностей работник Учреждения обязан:</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 соблюдать интересы Учреждения, прежде всего в отношении целей </w:t>
      </w:r>
      <w:r w:rsidRPr="003D3132">
        <w:rPr>
          <w:sz w:val="28"/>
          <w:szCs w:val="28"/>
          <w:lang w:eastAsia="ru-RU"/>
        </w:rPr>
        <w:lastRenderedPageBreak/>
        <w:t>его деятельности;</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руководствоваться интересами Учреждения без учёта своих личных интересов, интересов своих родственников и друзей;</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 избегать </w:t>
      </w:r>
      <w:r w:rsidRPr="003D3132">
        <w:rPr>
          <w:sz w:val="28"/>
          <w:szCs w:val="28"/>
        </w:rPr>
        <w:t xml:space="preserve">(по возможности) </w:t>
      </w:r>
      <w:r w:rsidRPr="003D3132">
        <w:rPr>
          <w:sz w:val="28"/>
          <w:szCs w:val="28"/>
          <w:lang w:eastAsia="ru-RU"/>
        </w:rPr>
        <w:t>ситуаций и обстоятельств, которые могут привести к конфликту интересов;</w:t>
      </w:r>
    </w:p>
    <w:p w:rsidR="00BC4910" w:rsidRPr="003D3132" w:rsidRDefault="00BC4910" w:rsidP="00BC4910">
      <w:pPr>
        <w:shd w:val="clear" w:color="auto" w:fill="FFFFFF"/>
        <w:spacing w:line="276" w:lineRule="auto"/>
        <w:ind w:firstLine="709"/>
        <w:jc w:val="both"/>
        <w:rPr>
          <w:sz w:val="28"/>
          <w:szCs w:val="28"/>
          <w:lang w:eastAsia="ru-RU"/>
        </w:rPr>
      </w:pPr>
      <w:r w:rsidRPr="003D3132">
        <w:rPr>
          <w:sz w:val="28"/>
          <w:szCs w:val="28"/>
          <w:lang w:eastAsia="ru-RU"/>
        </w:rPr>
        <w:t>- раскрывать возникший (реальный) или потенциальный конфликт интересов;</w:t>
      </w:r>
    </w:p>
    <w:p w:rsidR="00BC4910" w:rsidRPr="003D3132" w:rsidRDefault="00BC4910" w:rsidP="00BC4910">
      <w:pPr>
        <w:shd w:val="clear" w:color="auto" w:fill="FFFFFF"/>
        <w:spacing w:line="276" w:lineRule="auto"/>
        <w:ind w:firstLine="709"/>
        <w:jc w:val="both"/>
        <w:rPr>
          <w:sz w:val="28"/>
          <w:szCs w:val="28"/>
          <w:lang w:eastAsia="ru-RU"/>
        </w:rPr>
      </w:pPr>
      <w:r w:rsidRPr="003D3132">
        <w:rPr>
          <w:sz w:val="28"/>
          <w:szCs w:val="28"/>
        </w:rPr>
        <w:t>- уведомить непосредственного руководителя о возникшем конфликте интересов или о возможности его возникновения;</w:t>
      </w:r>
      <w:r w:rsidRPr="003D3132">
        <w:rPr>
          <w:sz w:val="28"/>
          <w:szCs w:val="28"/>
          <w:lang w:eastAsia="ru-RU"/>
        </w:rPr>
        <w:t xml:space="preserve"> </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содействовать урегулированию возникшего конфликта интересов.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3.2. </w:t>
      </w:r>
      <w:proofErr w:type="gramStart"/>
      <w:r w:rsidRPr="003D3132">
        <w:rPr>
          <w:sz w:val="28"/>
          <w:szCs w:val="28"/>
          <w:lang w:eastAsia="ru-RU"/>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BC4910" w:rsidRPr="003D3132" w:rsidRDefault="00BC4910" w:rsidP="00BC4910">
      <w:pPr>
        <w:shd w:val="clear" w:color="auto" w:fill="FFFFFF"/>
        <w:spacing w:line="276" w:lineRule="auto"/>
        <w:ind w:firstLine="709"/>
        <w:jc w:val="both"/>
        <w:rPr>
          <w:b/>
          <w:bCs/>
          <w:sz w:val="28"/>
          <w:szCs w:val="28"/>
          <w:lang w:eastAsia="ru-RU"/>
        </w:rPr>
      </w:pP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b/>
          <w:bCs/>
          <w:sz w:val="28"/>
          <w:szCs w:val="28"/>
          <w:lang w:eastAsia="ru-RU"/>
        </w:rPr>
        <w:t>4. Порядок раскрытия конфликта интересов работником Учреждения</w:t>
      </w:r>
      <w:r>
        <w:rPr>
          <w:b/>
          <w:bCs/>
          <w:sz w:val="28"/>
          <w:szCs w:val="28"/>
          <w:lang w:eastAsia="ru-RU"/>
        </w:rPr>
        <w:t xml:space="preserve"> и порядок его урегулирования</w:t>
      </w:r>
    </w:p>
    <w:p w:rsidR="00BC4910" w:rsidRDefault="00BC4910" w:rsidP="00BC4910">
      <w:pPr>
        <w:pStyle w:val="a9"/>
        <w:shd w:val="clear" w:color="auto" w:fill="FFFFFF"/>
        <w:spacing w:before="0" w:beforeAutospacing="0" w:after="0" w:afterAutospacing="0" w:line="276" w:lineRule="auto"/>
        <w:ind w:firstLine="709"/>
        <w:jc w:val="both"/>
        <w:rPr>
          <w:sz w:val="28"/>
        </w:rPr>
      </w:pPr>
      <w:r w:rsidRPr="00D564A4">
        <w:rPr>
          <w:sz w:val="28"/>
        </w:rPr>
        <w:t xml:space="preserve">4.1. включает в себя: </w:t>
      </w:r>
    </w:p>
    <w:p w:rsidR="00BC4910" w:rsidRDefault="00BC4910" w:rsidP="00BC4910">
      <w:pPr>
        <w:pStyle w:val="a9"/>
        <w:shd w:val="clear" w:color="auto" w:fill="FFFFFF"/>
        <w:spacing w:before="0" w:beforeAutospacing="0" w:after="0" w:afterAutospacing="0" w:line="276" w:lineRule="auto"/>
        <w:ind w:firstLine="709"/>
        <w:jc w:val="both"/>
        <w:rPr>
          <w:sz w:val="28"/>
        </w:rPr>
      </w:pPr>
      <w:r>
        <w:rPr>
          <w:sz w:val="28"/>
        </w:rPr>
        <w:t xml:space="preserve">- </w:t>
      </w:r>
      <w:r w:rsidRPr="00D564A4">
        <w:rPr>
          <w:sz w:val="28"/>
        </w:rPr>
        <w:t xml:space="preserve">раскрытие сведений о конфликте интересов при приёме на работу; </w:t>
      </w:r>
    </w:p>
    <w:p w:rsidR="00BC4910" w:rsidRDefault="00BC4910" w:rsidP="00BC4910">
      <w:pPr>
        <w:pStyle w:val="a9"/>
        <w:shd w:val="clear" w:color="auto" w:fill="FFFFFF"/>
        <w:spacing w:before="0" w:beforeAutospacing="0" w:after="0" w:afterAutospacing="0" w:line="276" w:lineRule="auto"/>
        <w:ind w:firstLine="709"/>
        <w:jc w:val="both"/>
        <w:rPr>
          <w:sz w:val="28"/>
        </w:rPr>
      </w:pPr>
      <w:r>
        <w:rPr>
          <w:sz w:val="28"/>
        </w:rPr>
        <w:t xml:space="preserve">- </w:t>
      </w:r>
      <w:r w:rsidRPr="00D564A4">
        <w:rPr>
          <w:sz w:val="28"/>
        </w:rPr>
        <w:t xml:space="preserve">раскрытие сведений о конфликте интересов при назначении на новую должность; </w:t>
      </w:r>
    </w:p>
    <w:p w:rsidR="00BC4910" w:rsidRPr="00D564A4" w:rsidRDefault="00BC4910" w:rsidP="00BC4910">
      <w:pPr>
        <w:pStyle w:val="a9"/>
        <w:shd w:val="clear" w:color="auto" w:fill="FFFFFF"/>
        <w:spacing w:before="0" w:beforeAutospacing="0" w:after="0" w:afterAutospacing="0" w:line="276" w:lineRule="auto"/>
        <w:ind w:firstLine="709"/>
        <w:jc w:val="both"/>
        <w:rPr>
          <w:sz w:val="28"/>
        </w:rPr>
      </w:pPr>
      <w:r>
        <w:rPr>
          <w:sz w:val="28"/>
        </w:rPr>
        <w:t xml:space="preserve">- </w:t>
      </w:r>
      <w:r w:rsidRPr="00D564A4">
        <w:rPr>
          <w:sz w:val="28"/>
        </w:rPr>
        <w:t>разовое раскрытие сведений по мере возникновения ситуаций конфликта интересов.</w:t>
      </w:r>
    </w:p>
    <w:p w:rsidR="00BC4910" w:rsidRPr="003D3132" w:rsidRDefault="00BC4910" w:rsidP="00BC4910">
      <w:pPr>
        <w:pStyle w:val="a9"/>
        <w:shd w:val="clear" w:color="auto" w:fill="FFFFFF"/>
        <w:spacing w:before="0" w:beforeAutospacing="0" w:after="0" w:afterAutospacing="0" w:line="276" w:lineRule="auto"/>
        <w:ind w:firstLine="709"/>
        <w:jc w:val="both"/>
        <w:rPr>
          <w:sz w:val="28"/>
          <w:szCs w:val="28"/>
        </w:rPr>
      </w:pPr>
      <w:r w:rsidRPr="003D3132">
        <w:rPr>
          <w:sz w:val="28"/>
          <w:szCs w:val="28"/>
        </w:rPr>
        <w:t>4.</w:t>
      </w:r>
      <w:r>
        <w:rPr>
          <w:sz w:val="28"/>
          <w:szCs w:val="28"/>
        </w:rPr>
        <w:t>2</w:t>
      </w:r>
      <w:r w:rsidRPr="003D3132">
        <w:rPr>
          <w:sz w:val="28"/>
          <w:szCs w:val="28"/>
        </w:rPr>
        <w:t xml:space="preserve">. </w:t>
      </w:r>
      <w:proofErr w:type="gramStart"/>
      <w:r w:rsidRPr="003D3132">
        <w:rPr>
          <w:sz w:val="28"/>
          <w:szCs w:val="28"/>
        </w:rPr>
        <w:t xml:space="preserve">Ответственными за приём сведений о возникающих (имеющихся) конфликтах интересов являются должностное лицо Учреждения, назначенное ответственным за профилактику коррупционных и иных правонарушений, непосредственный руководитель работника,  директор. </w:t>
      </w:r>
      <w:proofErr w:type="gramEnd"/>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4.</w:t>
      </w:r>
      <w:r>
        <w:rPr>
          <w:sz w:val="28"/>
          <w:szCs w:val="28"/>
          <w:lang w:eastAsia="ru-RU"/>
        </w:rPr>
        <w:t>3</w:t>
      </w:r>
      <w:r w:rsidRPr="003D3132">
        <w:rPr>
          <w:sz w:val="28"/>
          <w:szCs w:val="28"/>
          <w:lang w:eastAsia="ru-RU"/>
        </w:rPr>
        <w:t>. Раскрытие конфликта интересов осуществляется в письменной форме путём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4.</w:t>
      </w:r>
      <w:r>
        <w:rPr>
          <w:sz w:val="28"/>
          <w:szCs w:val="28"/>
          <w:lang w:eastAsia="ru-RU"/>
        </w:rPr>
        <w:t>4</w:t>
      </w:r>
      <w:r w:rsidRPr="003D3132">
        <w:rPr>
          <w:sz w:val="28"/>
          <w:szCs w:val="28"/>
          <w:lang w:eastAsia="ru-RU"/>
        </w:rPr>
        <w:t>. Допустимо первоначальное раскрытие информации о конфликте интересов в устной форме с последующей фиксацией в письменном виде.</w:t>
      </w:r>
    </w:p>
    <w:p w:rsidR="00BC4910" w:rsidRPr="003D3132" w:rsidRDefault="00BC4910" w:rsidP="00BC4910">
      <w:pPr>
        <w:pStyle w:val="a9"/>
        <w:shd w:val="clear" w:color="auto" w:fill="FFFFFF"/>
        <w:spacing w:before="0" w:beforeAutospacing="0" w:after="0" w:afterAutospacing="0" w:line="276" w:lineRule="auto"/>
        <w:ind w:firstLine="709"/>
        <w:jc w:val="both"/>
        <w:rPr>
          <w:sz w:val="28"/>
          <w:szCs w:val="28"/>
        </w:rPr>
      </w:pPr>
      <w:r>
        <w:rPr>
          <w:sz w:val="28"/>
          <w:szCs w:val="28"/>
        </w:rPr>
        <w:t xml:space="preserve">4.5. </w:t>
      </w:r>
      <w:r w:rsidRPr="003D3132">
        <w:rPr>
          <w:sz w:val="28"/>
          <w:szCs w:val="28"/>
        </w:rPr>
        <w:t>Рассмотрение полученной информации проводится</w:t>
      </w:r>
      <w:r>
        <w:rPr>
          <w:sz w:val="28"/>
          <w:szCs w:val="28"/>
        </w:rPr>
        <w:t xml:space="preserve"> коллегиально К</w:t>
      </w:r>
      <w:r w:rsidRPr="003D3132">
        <w:rPr>
          <w:sz w:val="28"/>
          <w:szCs w:val="28"/>
        </w:rPr>
        <w:t>омиссией</w:t>
      </w:r>
      <w:r>
        <w:rPr>
          <w:sz w:val="28"/>
          <w:szCs w:val="28"/>
        </w:rPr>
        <w:t xml:space="preserve"> по противодействию коррупции</w:t>
      </w:r>
      <w:r w:rsidRPr="003D3132">
        <w:rPr>
          <w:sz w:val="28"/>
          <w:szCs w:val="28"/>
        </w:rPr>
        <w:t xml:space="preserve"> с целью оценки серьёзности возникающих для организации рисков и выбора наиболее подходящей формы урег</w:t>
      </w:r>
      <w:r>
        <w:rPr>
          <w:sz w:val="28"/>
          <w:szCs w:val="28"/>
        </w:rPr>
        <w:t>улирования конфликта интересов.</w:t>
      </w:r>
    </w:p>
    <w:p w:rsidR="00BC4910" w:rsidRPr="003D3132" w:rsidRDefault="00BC4910" w:rsidP="00BC4910">
      <w:pPr>
        <w:shd w:val="clear" w:color="auto" w:fill="FFFFFF"/>
        <w:spacing w:line="276" w:lineRule="auto"/>
        <w:ind w:firstLine="709"/>
        <w:jc w:val="both"/>
        <w:rPr>
          <w:sz w:val="28"/>
          <w:szCs w:val="28"/>
        </w:rPr>
      </w:pPr>
      <w:r w:rsidRPr="003D3132">
        <w:rPr>
          <w:sz w:val="28"/>
          <w:szCs w:val="28"/>
        </w:rPr>
        <w:t>4.</w:t>
      </w:r>
      <w:r>
        <w:rPr>
          <w:sz w:val="28"/>
          <w:szCs w:val="28"/>
        </w:rPr>
        <w:t>6</w:t>
      </w:r>
      <w:r w:rsidRPr="003D3132">
        <w:rPr>
          <w:sz w:val="28"/>
          <w:szCs w:val="28"/>
        </w:rPr>
        <w:t xml:space="preserve">. По результатам рассмотрения поступившей информации, </w:t>
      </w:r>
      <w:r>
        <w:rPr>
          <w:sz w:val="28"/>
          <w:szCs w:val="28"/>
        </w:rPr>
        <w:t>Комиссия</w:t>
      </w:r>
      <w:r w:rsidRPr="003D3132">
        <w:rPr>
          <w:sz w:val="28"/>
          <w:szCs w:val="28"/>
        </w:rPr>
        <w:t xml:space="preserve"> может прийти к следующим выводам: </w:t>
      </w:r>
    </w:p>
    <w:p w:rsidR="00BC4910" w:rsidRPr="003D3132" w:rsidRDefault="00BC4910" w:rsidP="00BC4910">
      <w:pPr>
        <w:shd w:val="clear" w:color="auto" w:fill="FFFFFF"/>
        <w:spacing w:line="276" w:lineRule="auto"/>
        <w:ind w:firstLine="709"/>
        <w:jc w:val="both"/>
        <w:rPr>
          <w:sz w:val="28"/>
          <w:szCs w:val="28"/>
        </w:rPr>
      </w:pPr>
      <w:r w:rsidRPr="003D3132">
        <w:rPr>
          <w:sz w:val="28"/>
          <w:szCs w:val="28"/>
        </w:rPr>
        <w:lastRenderedPageBreak/>
        <w:t>– ситуация, сведения о которой были представлены работником, не является конфликтом интересов и, как следствие, не нужда</w:t>
      </w:r>
      <w:r>
        <w:rPr>
          <w:sz w:val="28"/>
          <w:szCs w:val="28"/>
        </w:rPr>
        <w:t>ю</w:t>
      </w:r>
      <w:r w:rsidRPr="003D3132">
        <w:rPr>
          <w:sz w:val="28"/>
          <w:szCs w:val="28"/>
        </w:rPr>
        <w:t xml:space="preserve">тся в специальных способах урегулирования; </w:t>
      </w:r>
    </w:p>
    <w:p w:rsidR="00BC4910" w:rsidRPr="003D3132" w:rsidRDefault="00BC4910" w:rsidP="00BC4910">
      <w:pPr>
        <w:shd w:val="clear" w:color="auto" w:fill="FFFFFF"/>
        <w:spacing w:line="276" w:lineRule="auto"/>
        <w:ind w:firstLine="709"/>
        <w:jc w:val="both"/>
        <w:rPr>
          <w:sz w:val="28"/>
          <w:szCs w:val="28"/>
        </w:rPr>
      </w:pPr>
      <w:r w:rsidRPr="003D3132">
        <w:rPr>
          <w:sz w:val="28"/>
          <w:szCs w:val="28"/>
        </w:rPr>
        <w:t>– конфликт интересов имеет место, надо использовать различные способы его разрешения.</w:t>
      </w:r>
    </w:p>
    <w:p w:rsidR="00BC4910" w:rsidRPr="003D3132" w:rsidRDefault="00BC4910" w:rsidP="00BC4910">
      <w:pPr>
        <w:shd w:val="clear" w:color="auto" w:fill="FFFFFF"/>
        <w:spacing w:line="276" w:lineRule="auto"/>
        <w:ind w:firstLine="709"/>
        <w:jc w:val="both"/>
        <w:rPr>
          <w:b/>
          <w:bCs/>
          <w:sz w:val="28"/>
          <w:szCs w:val="28"/>
          <w:lang w:eastAsia="ru-RU"/>
        </w:rPr>
      </w:pP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b/>
          <w:bCs/>
          <w:sz w:val="28"/>
          <w:szCs w:val="28"/>
          <w:lang w:eastAsia="ru-RU"/>
        </w:rPr>
        <w:t>5. Способы предотвращения и урегулирования конфликта интересов в Учреждении</w:t>
      </w:r>
    </w:p>
    <w:p w:rsidR="00BC4910" w:rsidRPr="003D3132" w:rsidRDefault="00BC4910" w:rsidP="00BC4910">
      <w:pPr>
        <w:shd w:val="clear" w:color="auto" w:fill="FFFFFF"/>
        <w:spacing w:line="276" w:lineRule="auto"/>
        <w:ind w:firstLine="709"/>
        <w:jc w:val="both"/>
        <w:rPr>
          <w:rFonts w:eastAsiaTheme="minorHAnsi"/>
          <w:sz w:val="28"/>
          <w:szCs w:val="28"/>
        </w:rPr>
      </w:pPr>
      <w:r w:rsidRPr="003D3132">
        <w:rPr>
          <w:sz w:val="28"/>
          <w:szCs w:val="28"/>
          <w:lang w:eastAsia="ru-RU"/>
        </w:rPr>
        <w:t xml:space="preserve">5.1. Работники Учреждения обязаны принимать меры по предотвращению ситуации конфликта интересов, </w:t>
      </w:r>
      <w:r w:rsidRPr="003D3132">
        <w:rPr>
          <w:sz w:val="28"/>
          <w:szCs w:val="28"/>
        </w:rPr>
        <w:t xml:space="preserve">руководитель Учреждения гарантирует конфиденциальность процесса урегулирования конфликта интересов. </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5.2. Способы урегулирования конфликта интересов в Учреждении:</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ограничение доступа работника Учреждения к конкретной информации, которая может затрагивать его личные интересы;</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пересмотр и изменение функциональных обязанностей работника Учреждения;</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xml:space="preserve">-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6" w:history="1">
        <w:r w:rsidRPr="003D3132">
          <w:rPr>
            <w:sz w:val="28"/>
            <w:szCs w:val="28"/>
            <w:lang w:eastAsia="ru-RU"/>
          </w:rPr>
          <w:t>кодексом</w:t>
        </w:r>
      </w:hyperlink>
      <w:r w:rsidRPr="003D3132">
        <w:rPr>
          <w:sz w:val="28"/>
          <w:szCs w:val="28"/>
          <w:lang w:eastAsia="ru-RU"/>
        </w:rPr>
        <w:t xml:space="preserve"> Российской Федерации (далее – ТК РФ);</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 отказ работника от своего личного интереса, порождающего конфликт с интересами Учреждения;</w:t>
      </w:r>
    </w:p>
    <w:p w:rsidR="00BC4910" w:rsidRPr="003D3132" w:rsidRDefault="00BC4910" w:rsidP="00BC4910">
      <w:pPr>
        <w:pStyle w:val="a9"/>
        <w:shd w:val="clear" w:color="auto" w:fill="FFFFFF"/>
        <w:spacing w:before="0" w:beforeAutospacing="0" w:after="0" w:afterAutospacing="0" w:line="276" w:lineRule="auto"/>
        <w:ind w:firstLine="709"/>
        <w:jc w:val="both"/>
        <w:rPr>
          <w:sz w:val="28"/>
          <w:szCs w:val="28"/>
        </w:rPr>
      </w:pPr>
      <w:r w:rsidRPr="003D3132">
        <w:rPr>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BC4910" w:rsidRPr="003D3132" w:rsidRDefault="00BC4910" w:rsidP="00BC4910">
      <w:pPr>
        <w:pStyle w:val="a9"/>
        <w:shd w:val="clear" w:color="auto" w:fill="FFFFFF"/>
        <w:spacing w:before="0" w:beforeAutospacing="0" w:after="0" w:afterAutospacing="0" w:line="276" w:lineRule="auto"/>
        <w:ind w:firstLine="709"/>
        <w:jc w:val="both"/>
        <w:rPr>
          <w:sz w:val="28"/>
          <w:szCs w:val="28"/>
        </w:rPr>
      </w:pPr>
      <w:r w:rsidRPr="003D3132">
        <w:rPr>
          <w:sz w:val="28"/>
          <w:szCs w:val="28"/>
        </w:rPr>
        <w:t>- увольнение работника из Учреждения по инициативе работника;</w:t>
      </w:r>
    </w:p>
    <w:p w:rsidR="00BC4910" w:rsidRPr="003D3132" w:rsidRDefault="00BC4910" w:rsidP="00BC4910">
      <w:pPr>
        <w:pStyle w:val="a9"/>
        <w:shd w:val="clear" w:color="auto" w:fill="FFFFFF"/>
        <w:spacing w:before="0" w:beforeAutospacing="0" w:after="0" w:afterAutospacing="0" w:line="276" w:lineRule="auto"/>
        <w:ind w:firstLine="709"/>
        <w:jc w:val="both"/>
        <w:rPr>
          <w:sz w:val="28"/>
          <w:szCs w:val="28"/>
        </w:rPr>
      </w:pPr>
      <w:r w:rsidRPr="003D3132">
        <w:rPr>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C4910" w:rsidRPr="003D3132" w:rsidRDefault="00BC4910" w:rsidP="00BC4910">
      <w:pPr>
        <w:pStyle w:val="a9"/>
        <w:shd w:val="clear" w:color="auto" w:fill="FFFFFF"/>
        <w:spacing w:before="0" w:beforeAutospacing="0" w:after="0" w:afterAutospacing="0" w:line="276" w:lineRule="auto"/>
        <w:ind w:firstLine="709"/>
        <w:jc w:val="both"/>
        <w:rPr>
          <w:sz w:val="28"/>
          <w:szCs w:val="28"/>
        </w:rPr>
      </w:pPr>
      <w:r w:rsidRPr="003D3132">
        <w:rPr>
          <w:bCs/>
          <w:sz w:val="28"/>
          <w:szCs w:val="28"/>
        </w:rPr>
        <w:t xml:space="preserve">5.3. </w:t>
      </w:r>
      <w:r w:rsidRPr="003D3132">
        <w:rPr>
          <w:sz w:val="28"/>
          <w:szCs w:val="28"/>
        </w:rPr>
        <w:t>Приведённый перечень способов разрешения конфликта интересов не является исчерпывающим. В каждом конкретном случае по договорённости Учреждения и работника, раскрывшего сведения о конфликте интересов, могут быть найдены иные формы его урегулирования.</w:t>
      </w:r>
    </w:p>
    <w:p w:rsidR="00BC4910" w:rsidRPr="003D3132" w:rsidRDefault="00BC4910" w:rsidP="00BC4910">
      <w:pPr>
        <w:shd w:val="clear" w:color="auto" w:fill="FFFFFF"/>
        <w:spacing w:line="276" w:lineRule="auto"/>
        <w:ind w:firstLine="709"/>
        <w:jc w:val="both"/>
        <w:rPr>
          <w:sz w:val="28"/>
          <w:szCs w:val="28"/>
        </w:rPr>
      </w:pPr>
      <w:r w:rsidRPr="003D3132">
        <w:rPr>
          <w:sz w:val="28"/>
          <w:szCs w:val="28"/>
        </w:rPr>
        <w:t xml:space="preserve">5.4. При разрешении имеющегося конфликта интересов из возможных </w:t>
      </w:r>
      <w:r w:rsidRPr="003D3132">
        <w:rPr>
          <w:sz w:val="28"/>
          <w:szCs w:val="28"/>
        </w:rPr>
        <w:lastRenderedPageBreak/>
        <w:t>выбирается наиболее «мягкая» мера урегулирования с учётом существующих обстоятельств. Более жёсткие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sz w:val="28"/>
          <w:szCs w:val="28"/>
          <w:lang w:eastAsia="ru-RU"/>
        </w:rPr>
        <w:t>5.5.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BC4910" w:rsidRPr="003D3132" w:rsidRDefault="00BC4910" w:rsidP="00BC4910">
      <w:pPr>
        <w:shd w:val="clear" w:color="auto" w:fill="FFFFFF"/>
        <w:spacing w:line="276" w:lineRule="auto"/>
        <w:ind w:firstLine="709"/>
        <w:jc w:val="both"/>
        <w:rPr>
          <w:bCs/>
          <w:sz w:val="28"/>
          <w:szCs w:val="28"/>
          <w:lang w:eastAsia="ru-RU"/>
        </w:rPr>
      </w:pPr>
    </w:p>
    <w:p w:rsidR="00BC4910" w:rsidRPr="003D3132" w:rsidRDefault="00BC4910" w:rsidP="00BC4910">
      <w:pPr>
        <w:shd w:val="clear" w:color="auto" w:fill="FFFFFF"/>
        <w:spacing w:line="276" w:lineRule="auto"/>
        <w:ind w:firstLine="709"/>
        <w:jc w:val="both"/>
        <w:rPr>
          <w:rFonts w:ascii="Helvetica" w:hAnsi="Helvetica" w:cs="Helvetica"/>
          <w:sz w:val="28"/>
          <w:szCs w:val="28"/>
          <w:lang w:eastAsia="ru-RU"/>
        </w:rPr>
      </w:pPr>
      <w:r w:rsidRPr="003D3132">
        <w:rPr>
          <w:b/>
          <w:bCs/>
          <w:sz w:val="28"/>
          <w:szCs w:val="28"/>
          <w:lang w:eastAsia="ru-RU"/>
        </w:rPr>
        <w:t>6. Ответственность работников учреждения за несоблюдение настоящего Положения</w:t>
      </w:r>
    </w:p>
    <w:p w:rsidR="00BC4910" w:rsidRPr="003D3132" w:rsidRDefault="00BC4910" w:rsidP="00BC4910">
      <w:pPr>
        <w:shd w:val="clear" w:color="auto" w:fill="FFFFFF"/>
        <w:spacing w:line="276" w:lineRule="auto"/>
        <w:ind w:firstLine="709"/>
        <w:jc w:val="both"/>
        <w:rPr>
          <w:sz w:val="28"/>
          <w:szCs w:val="28"/>
        </w:rPr>
      </w:pPr>
      <w:r w:rsidRPr="003D3132">
        <w:rPr>
          <w:sz w:val="28"/>
          <w:szCs w:val="28"/>
        </w:rPr>
        <w:t xml:space="preserve">6.1.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законодательством. В определённых обстоятельствах невыполнение требований настоящего Положения может повлечь за собой меры дисциплинарной, гражданско-правовой, административной или уголовной ответственности. </w:t>
      </w:r>
    </w:p>
    <w:p w:rsidR="00BC4910" w:rsidRPr="003D3132" w:rsidRDefault="00BC4910" w:rsidP="00BC4910">
      <w:pPr>
        <w:shd w:val="clear" w:color="auto" w:fill="FFFFFF"/>
        <w:spacing w:line="276" w:lineRule="auto"/>
        <w:ind w:firstLine="709"/>
        <w:jc w:val="both"/>
        <w:rPr>
          <w:sz w:val="28"/>
          <w:szCs w:val="28"/>
        </w:rPr>
      </w:pPr>
      <w:r w:rsidRPr="003D3132">
        <w:rPr>
          <w:sz w:val="28"/>
          <w:szCs w:val="28"/>
        </w:rPr>
        <w:t xml:space="preserve">6.2. Руководители Учреждения всех уровней обязаны подавать работникам и получателям услуг пример законопослушного и этичного поведения, активно поддерживать исполнение настоящего Положения. </w:t>
      </w:r>
    </w:p>
    <w:p w:rsidR="00BC4910" w:rsidRPr="003D3132" w:rsidRDefault="00BC4910" w:rsidP="00BC4910">
      <w:pPr>
        <w:shd w:val="clear" w:color="auto" w:fill="FFFFFF"/>
        <w:spacing w:line="276" w:lineRule="auto"/>
        <w:ind w:firstLine="709"/>
        <w:jc w:val="both"/>
        <w:rPr>
          <w:sz w:val="28"/>
          <w:szCs w:val="28"/>
        </w:rPr>
      </w:pPr>
      <w:r w:rsidRPr="003D3132">
        <w:rPr>
          <w:sz w:val="28"/>
          <w:szCs w:val="28"/>
        </w:rPr>
        <w:t xml:space="preserve">6.3. Руководители подразделений Учреждения доводят требования данного Положения до всех своих работников. </w:t>
      </w:r>
    </w:p>
    <w:p w:rsid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BC4910" w:rsidRDefault="00BC4910" w:rsidP="00BC4910">
      <w:pPr>
        <w:shd w:val="clear" w:color="auto" w:fill="FFFFFF"/>
        <w:jc w:val="both"/>
        <w:rPr>
          <w:sz w:val="28"/>
          <w:szCs w:val="28"/>
          <w:lang w:eastAsia="ru-RU"/>
        </w:rPr>
      </w:pPr>
    </w:p>
    <w:p w:rsidR="00BC4910" w:rsidRPr="009F5532" w:rsidRDefault="00BC4910" w:rsidP="00BC4910">
      <w:pPr>
        <w:shd w:val="clear" w:color="auto" w:fill="FFFFFF"/>
        <w:jc w:val="both"/>
        <w:rPr>
          <w:sz w:val="28"/>
          <w:szCs w:val="28"/>
          <w:lang w:eastAsia="ru-RU"/>
        </w:rPr>
      </w:pPr>
    </w:p>
    <w:p w:rsidR="00BC4910" w:rsidRDefault="00BC4910" w:rsidP="00D9121E">
      <w:pPr>
        <w:pStyle w:val="a6"/>
        <w:ind w:left="4956" w:firstLine="708"/>
        <w:jc w:val="center"/>
        <w:rPr>
          <w:rFonts w:ascii="Times New Roman" w:hAnsi="Times New Roman" w:cs="Times New Roman"/>
          <w:color w:val="000000"/>
          <w:sz w:val="24"/>
          <w:szCs w:val="24"/>
          <w:vertAlign w:val="superscript"/>
        </w:rPr>
      </w:pPr>
    </w:p>
    <w:p w:rsidR="00BC4910" w:rsidRDefault="00BC4910" w:rsidP="00D9121E">
      <w:pPr>
        <w:pStyle w:val="a6"/>
        <w:ind w:left="4956" w:firstLine="708"/>
        <w:jc w:val="center"/>
        <w:rPr>
          <w:rFonts w:ascii="Times New Roman" w:hAnsi="Times New Roman" w:cs="Times New Roman"/>
          <w:color w:val="000000"/>
          <w:sz w:val="24"/>
          <w:szCs w:val="24"/>
          <w:vertAlign w:val="superscript"/>
        </w:rPr>
      </w:pPr>
    </w:p>
    <w:p w:rsidR="00BC4910" w:rsidRDefault="00BC4910" w:rsidP="00D9121E">
      <w:pPr>
        <w:pStyle w:val="a6"/>
        <w:ind w:left="4956" w:firstLine="708"/>
        <w:jc w:val="center"/>
        <w:rPr>
          <w:rFonts w:ascii="Times New Roman" w:hAnsi="Times New Roman" w:cs="Times New Roman"/>
          <w:color w:val="000000"/>
          <w:sz w:val="24"/>
          <w:szCs w:val="24"/>
          <w:vertAlign w:val="superscript"/>
        </w:rPr>
      </w:pPr>
    </w:p>
    <w:p w:rsidR="00BC4910" w:rsidRDefault="00BC4910" w:rsidP="00D9121E">
      <w:pPr>
        <w:pStyle w:val="a6"/>
        <w:ind w:left="4956" w:firstLine="708"/>
        <w:jc w:val="center"/>
        <w:rPr>
          <w:rFonts w:ascii="Times New Roman" w:hAnsi="Times New Roman" w:cs="Times New Roman"/>
          <w:color w:val="000000"/>
          <w:sz w:val="24"/>
          <w:szCs w:val="24"/>
          <w:vertAlign w:val="superscript"/>
        </w:rPr>
      </w:pPr>
    </w:p>
    <w:p w:rsidR="00BC4910" w:rsidRDefault="00BC4910" w:rsidP="00D9121E">
      <w:pPr>
        <w:pStyle w:val="a6"/>
        <w:ind w:left="4956" w:firstLine="708"/>
        <w:jc w:val="center"/>
        <w:rPr>
          <w:rFonts w:ascii="Times New Roman" w:hAnsi="Times New Roman" w:cs="Times New Roman"/>
          <w:color w:val="000000"/>
          <w:sz w:val="24"/>
          <w:szCs w:val="24"/>
          <w:vertAlign w:val="superscript"/>
        </w:rPr>
      </w:pPr>
    </w:p>
    <w:p w:rsidR="00BC4910" w:rsidRDefault="00BC4910" w:rsidP="00D9121E">
      <w:pPr>
        <w:pStyle w:val="a6"/>
        <w:ind w:left="4956" w:firstLine="708"/>
        <w:jc w:val="center"/>
        <w:rPr>
          <w:rFonts w:ascii="Times New Roman" w:hAnsi="Times New Roman" w:cs="Times New Roman"/>
          <w:color w:val="000000"/>
          <w:sz w:val="24"/>
          <w:szCs w:val="24"/>
          <w:vertAlign w:val="superscript"/>
        </w:rPr>
      </w:pPr>
    </w:p>
    <w:p w:rsidR="00BC4910" w:rsidRPr="00D9121E" w:rsidRDefault="00BC4910" w:rsidP="00D9121E">
      <w:pPr>
        <w:pStyle w:val="a6"/>
        <w:ind w:left="4956" w:firstLine="708"/>
        <w:jc w:val="center"/>
        <w:rPr>
          <w:rFonts w:ascii="Times New Roman" w:hAnsi="Times New Roman" w:cs="Times New Roman"/>
          <w:color w:val="000000"/>
          <w:sz w:val="24"/>
          <w:szCs w:val="24"/>
          <w:vertAlign w:val="superscript"/>
        </w:rPr>
      </w:pPr>
    </w:p>
    <w:sectPr w:rsidR="00BC4910" w:rsidRPr="00D9121E" w:rsidSect="006612C8">
      <w:pgSz w:w="1190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41"/>
    <w:rsid w:val="00065678"/>
    <w:rsid w:val="00094D49"/>
    <w:rsid w:val="000A7A7D"/>
    <w:rsid w:val="000B26FC"/>
    <w:rsid w:val="000B77D3"/>
    <w:rsid w:val="000C512B"/>
    <w:rsid w:val="00197299"/>
    <w:rsid w:val="001B666E"/>
    <w:rsid w:val="002E3BB0"/>
    <w:rsid w:val="00340ED3"/>
    <w:rsid w:val="00382CA8"/>
    <w:rsid w:val="0043381F"/>
    <w:rsid w:val="004F388B"/>
    <w:rsid w:val="005B61C2"/>
    <w:rsid w:val="005B68F6"/>
    <w:rsid w:val="005E4E07"/>
    <w:rsid w:val="006268CC"/>
    <w:rsid w:val="006612C8"/>
    <w:rsid w:val="00680B35"/>
    <w:rsid w:val="00703541"/>
    <w:rsid w:val="0080408C"/>
    <w:rsid w:val="008614BD"/>
    <w:rsid w:val="008921C0"/>
    <w:rsid w:val="008B0F42"/>
    <w:rsid w:val="008E033E"/>
    <w:rsid w:val="008E645A"/>
    <w:rsid w:val="0092232C"/>
    <w:rsid w:val="00936515"/>
    <w:rsid w:val="00941B1B"/>
    <w:rsid w:val="009A2634"/>
    <w:rsid w:val="009C5F1D"/>
    <w:rsid w:val="00AA550F"/>
    <w:rsid w:val="00AD0003"/>
    <w:rsid w:val="00AD6084"/>
    <w:rsid w:val="00AE6BBA"/>
    <w:rsid w:val="00B1667B"/>
    <w:rsid w:val="00B20847"/>
    <w:rsid w:val="00B774F5"/>
    <w:rsid w:val="00BC4910"/>
    <w:rsid w:val="00BF426A"/>
    <w:rsid w:val="00C35567"/>
    <w:rsid w:val="00CE79EA"/>
    <w:rsid w:val="00D61D27"/>
    <w:rsid w:val="00D80D90"/>
    <w:rsid w:val="00D9121E"/>
    <w:rsid w:val="00DA0B46"/>
    <w:rsid w:val="00F74990"/>
    <w:rsid w:val="00FD5C24"/>
    <w:rsid w:val="00FF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C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612C8"/>
    <w:rPr>
      <w:sz w:val="24"/>
      <w:szCs w:val="24"/>
    </w:rPr>
  </w:style>
  <w:style w:type="character" w:customStyle="1" w:styleId="a4">
    <w:name w:val="Основной текст Знак"/>
    <w:basedOn w:val="a0"/>
    <w:link w:val="a3"/>
    <w:uiPriority w:val="99"/>
    <w:rsid w:val="006612C8"/>
    <w:rPr>
      <w:rFonts w:ascii="Times New Roman" w:eastAsia="Times New Roman" w:hAnsi="Times New Roman" w:cs="Times New Roman"/>
      <w:sz w:val="24"/>
      <w:szCs w:val="24"/>
    </w:rPr>
  </w:style>
  <w:style w:type="paragraph" w:styleId="a5">
    <w:name w:val="List Paragraph"/>
    <w:basedOn w:val="a"/>
    <w:uiPriority w:val="99"/>
    <w:qFormat/>
    <w:rsid w:val="006612C8"/>
    <w:pPr>
      <w:ind w:left="839"/>
      <w:jc w:val="both"/>
    </w:pPr>
  </w:style>
  <w:style w:type="paragraph" w:styleId="a6">
    <w:name w:val="No Spacing"/>
    <w:link w:val="a7"/>
    <w:uiPriority w:val="1"/>
    <w:qFormat/>
    <w:rsid w:val="00FF315E"/>
    <w:pPr>
      <w:spacing w:after="0" w:line="240" w:lineRule="auto"/>
    </w:pPr>
  </w:style>
  <w:style w:type="character" w:customStyle="1" w:styleId="a7">
    <w:name w:val="Без интервала Знак"/>
    <w:basedOn w:val="a0"/>
    <w:link w:val="a6"/>
    <w:uiPriority w:val="1"/>
    <w:locked/>
    <w:rsid w:val="00FF315E"/>
  </w:style>
  <w:style w:type="table" w:styleId="a8">
    <w:name w:val="Table Grid"/>
    <w:basedOn w:val="a1"/>
    <w:uiPriority w:val="59"/>
    <w:rsid w:val="00AE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C4910"/>
    <w:pPr>
      <w:widowControl/>
      <w:autoSpaceDE/>
      <w:autoSpaceDN/>
      <w:spacing w:before="100" w:beforeAutospacing="1" w:after="100" w:afterAutospacing="1"/>
    </w:pPr>
    <w:rPr>
      <w:sz w:val="24"/>
      <w:szCs w:val="24"/>
      <w:lang w:eastAsia="ru-RU"/>
    </w:rPr>
  </w:style>
  <w:style w:type="paragraph" w:styleId="aa">
    <w:name w:val="Balloon Text"/>
    <w:basedOn w:val="a"/>
    <w:link w:val="ab"/>
    <w:uiPriority w:val="99"/>
    <w:semiHidden/>
    <w:unhideWhenUsed/>
    <w:rsid w:val="00382CA8"/>
    <w:rPr>
      <w:rFonts w:ascii="Tahoma" w:hAnsi="Tahoma" w:cs="Tahoma"/>
      <w:sz w:val="16"/>
      <w:szCs w:val="16"/>
    </w:rPr>
  </w:style>
  <w:style w:type="character" w:customStyle="1" w:styleId="ab">
    <w:name w:val="Текст выноски Знак"/>
    <w:basedOn w:val="a0"/>
    <w:link w:val="aa"/>
    <w:uiPriority w:val="99"/>
    <w:semiHidden/>
    <w:rsid w:val="00382C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C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612C8"/>
    <w:rPr>
      <w:sz w:val="24"/>
      <w:szCs w:val="24"/>
    </w:rPr>
  </w:style>
  <w:style w:type="character" w:customStyle="1" w:styleId="a4">
    <w:name w:val="Основной текст Знак"/>
    <w:basedOn w:val="a0"/>
    <w:link w:val="a3"/>
    <w:uiPriority w:val="99"/>
    <w:rsid w:val="006612C8"/>
    <w:rPr>
      <w:rFonts w:ascii="Times New Roman" w:eastAsia="Times New Roman" w:hAnsi="Times New Roman" w:cs="Times New Roman"/>
      <w:sz w:val="24"/>
      <w:szCs w:val="24"/>
    </w:rPr>
  </w:style>
  <w:style w:type="paragraph" w:styleId="a5">
    <w:name w:val="List Paragraph"/>
    <w:basedOn w:val="a"/>
    <w:uiPriority w:val="99"/>
    <w:qFormat/>
    <w:rsid w:val="006612C8"/>
    <w:pPr>
      <w:ind w:left="839"/>
      <w:jc w:val="both"/>
    </w:pPr>
  </w:style>
  <w:style w:type="paragraph" w:styleId="a6">
    <w:name w:val="No Spacing"/>
    <w:link w:val="a7"/>
    <w:uiPriority w:val="1"/>
    <w:qFormat/>
    <w:rsid w:val="00FF315E"/>
    <w:pPr>
      <w:spacing w:after="0" w:line="240" w:lineRule="auto"/>
    </w:pPr>
  </w:style>
  <w:style w:type="character" w:customStyle="1" w:styleId="a7">
    <w:name w:val="Без интервала Знак"/>
    <w:basedOn w:val="a0"/>
    <w:link w:val="a6"/>
    <w:uiPriority w:val="1"/>
    <w:locked/>
    <w:rsid w:val="00FF315E"/>
  </w:style>
  <w:style w:type="table" w:styleId="a8">
    <w:name w:val="Table Grid"/>
    <w:basedOn w:val="a1"/>
    <w:uiPriority w:val="59"/>
    <w:rsid w:val="00AE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C4910"/>
    <w:pPr>
      <w:widowControl/>
      <w:autoSpaceDE/>
      <w:autoSpaceDN/>
      <w:spacing w:before="100" w:beforeAutospacing="1" w:after="100" w:afterAutospacing="1"/>
    </w:pPr>
    <w:rPr>
      <w:sz w:val="24"/>
      <w:szCs w:val="24"/>
      <w:lang w:eastAsia="ru-RU"/>
    </w:rPr>
  </w:style>
  <w:style w:type="paragraph" w:styleId="aa">
    <w:name w:val="Balloon Text"/>
    <w:basedOn w:val="a"/>
    <w:link w:val="ab"/>
    <w:uiPriority w:val="99"/>
    <w:semiHidden/>
    <w:unhideWhenUsed/>
    <w:rsid w:val="00382CA8"/>
    <w:rPr>
      <w:rFonts w:ascii="Tahoma" w:hAnsi="Tahoma" w:cs="Tahoma"/>
      <w:sz w:val="16"/>
      <w:szCs w:val="16"/>
    </w:rPr>
  </w:style>
  <w:style w:type="character" w:customStyle="1" w:styleId="ab">
    <w:name w:val="Текст выноски Знак"/>
    <w:basedOn w:val="a0"/>
    <w:link w:val="aa"/>
    <w:uiPriority w:val="99"/>
    <w:semiHidden/>
    <w:rsid w:val="00382C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AB3C63E41DE313C104A0AC7AF46711F16FB3F25C5FE776F1FBA720121aB73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CB73-2872-4931-82D5-BEDE8998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ГЕЙШИС ГВ</dc:creator>
  <cp:keywords/>
  <dc:description/>
  <cp:lastModifiedBy>ГЕЙШИС ГВ</cp:lastModifiedBy>
  <cp:revision>47</cp:revision>
  <cp:lastPrinted>2021-02-04T23:22:00Z</cp:lastPrinted>
  <dcterms:created xsi:type="dcterms:W3CDTF">2021-01-14T07:01:00Z</dcterms:created>
  <dcterms:modified xsi:type="dcterms:W3CDTF">2021-02-26T02:53:00Z</dcterms:modified>
</cp:coreProperties>
</file>